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36" w:rsidRPr="00EF75B1" w:rsidRDefault="00034E36" w:rsidP="00034E36">
      <w:pPr>
        <w:jc w:val="center"/>
        <w:rPr>
          <w:b/>
          <w:sz w:val="40"/>
          <w:szCs w:val="40"/>
          <w:lang w:val="uk-UA"/>
        </w:rPr>
      </w:pPr>
      <w:r w:rsidRPr="00EF75B1">
        <w:rPr>
          <w:b/>
          <w:sz w:val="40"/>
          <w:szCs w:val="40"/>
          <w:lang w:val="uk-UA"/>
        </w:rPr>
        <w:t>Напрямки реалізації самоосвітньої діяльності вчителів</w:t>
      </w:r>
    </w:p>
    <w:p w:rsidR="00034E36" w:rsidRDefault="00433D24" w:rsidP="00034E36">
      <w:pPr>
        <w:jc w:val="center"/>
        <w:rPr>
          <w:sz w:val="36"/>
          <w:szCs w:val="36"/>
          <w:lang w:val="uk-UA"/>
        </w:rPr>
      </w:pPr>
      <w:r w:rsidRPr="00433D24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48.6pt;margin-top:15.55pt;width:315pt;height:24.05pt;z-index:251660288" adj="8057,21196">
            <v:textbox>
              <w:txbxContent>
                <w:p w:rsidR="00034E36" w:rsidRPr="00E521CE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Робота над індивідуальною методичною проблемою</w:t>
                  </w:r>
                </w:p>
              </w:txbxContent>
            </v:textbox>
          </v:shape>
        </w:pict>
      </w:r>
      <w:r w:rsidR="00034E36">
        <w:rPr>
          <w:sz w:val="36"/>
          <w:szCs w:val="36"/>
          <w:lang w:val="uk-UA"/>
        </w:rPr>
        <w:t xml:space="preserve"> </w:t>
      </w:r>
    </w:p>
    <w:p w:rsidR="00034E36" w:rsidRDefault="00034E36" w:rsidP="00034E36">
      <w:pPr>
        <w:tabs>
          <w:tab w:val="left" w:pos="11320"/>
        </w:tabs>
        <w:rPr>
          <w:sz w:val="36"/>
          <w:szCs w:val="36"/>
          <w:lang w:val="uk-UA"/>
        </w:rPr>
      </w:pPr>
      <w:r w:rsidRPr="00E521CE">
        <w:rPr>
          <w:b/>
          <w:lang w:val="uk-UA"/>
        </w:rPr>
        <w:t xml:space="preserve"> </w:t>
      </w:r>
    </w:p>
    <w:p w:rsidR="00034E36" w:rsidRDefault="00034E36" w:rsidP="00034E36">
      <w:pPr>
        <w:tabs>
          <w:tab w:val="left" w:pos="11320"/>
        </w:tabs>
        <w:rPr>
          <w:sz w:val="36"/>
          <w:szCs w:val="36"/>
          <w:lang w:val="uk-UA"/>
        </w:rPr>
      </w:pPr>
    </w:p>
    <w:p w:rsidR="00034E36" w:rsidRDefault="00D163FF" w:rsidP="00034E36">
      <w:pPr>
        <w:tabs>
          <w:tab w:val="left" w:pos="11320"/>
        </w:tabs>
        <w:rPr>
          <w:sz w:val="36"/>
          <w:szCs w:val="36"/>
          <w:lang w:val="uk-UA"/>
        </w:rPr>
      </w:pPr>
      <w:r w:rsidRPr="00433D24">
        <w:rPr>
          <w:noProof/>
        </w:rPr>
        <w:pict>
          <v:shape id="_x0000_s1027" type="#_x0000_t61" style="position:absolute;margin-left:5.55pt;margin-top:1.2pt;width:403.05pt;height:33pt;z-index:251661312" adj="21509,17967">
            <v:textbox style="mso-next-textbox:#_x0000_s1027">
              <w:txbxContent>
                <w:p w:rsidR="00034E36" w:rsidRPr="00EF75B1" w:rsidRDefault="00034E36" w:rsidP="00034E36">
                  <w:pPr>
                    <w:jc w:val="center"/>
                    <w:rPr>
                      <w:b/>
                      <w:sz w:val="36"/>
                      <w:szCs w:val="36"/>
                      <w:lang w:val="uk-UA"/>
                    </w:rPr>
                  </w:pPr>
                  <w:r w:rsidRPr="00EF75B1">
                    <w:rPr>
                      <w:b/>
                      <w:sz w:val="36"/>
                      <w:szCs w:val="36"/>
                      <w:lang w:val="uk-UA"/>
                    </w:rPr>
                    <w:t xml:space="preserve">Самоосвіта </w:t>
                  </w:r>
                </w:p>
              </w:txbxContent>
            </v:textbox>
          </v:shape>
        </w:pict>
      </w:r>
      <w:r w:rsidR="00034E36"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       </w:t>
      </w:r>
    </w:p>
    <w:p w:rsidR="00034E36" w:rsidRDefault="00034E36" w:rsidP="00034E36">
      <w:pPr>
        <w:tabs>
          <w:tab w:val="left" w:pos="11320"/>
        </w:tabs>
        <w:rPr>
          <w:sz w:val="36"/>
          <w:szCs w:val="36"/>
          <w:lang w:val="uk-UA"/>
        </w:rPr>
      </w:pPr>
    </w:p>
    <w:p w:rsidR="00034E36" w:rsidRDefault="00D163FF" w:rsidP="00034E36">
      <w:pPr>
        <w:tabs>
          <w:tab w:val="left" w:pos="1132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pict>
          <v:shape id="_x0000_s1030" type="#_x0000_t61" style="position:absolute;margin-left:311.6pt;margin-top:4.15pt;width:153pt;height:36pt;z-index:251664384" adj="4475,14280">
            <v:textbox style="mso-next-textbox:#_x0000_s1030">
              <w:txbxContent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  <w:r w:rsidRPr="00EF75B1">
                    <w:rPr>
                      <w:lang w:val="uk-UA"/>
                    </w:rPr>
                    <w:t>Презентація індивідуального доробку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8" type="#_x0000_t61" style="position:absolute;margin-left:149.6pt;margin-top:4.15pt;width:153pt;height:36pt;z-index:251662336" adj="5181,13740">
            <v:textbox style="mso-next-textbox:#_x0000_s1028">
              <w:txbxContent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  <w:r w:rsidRPr="00EF75B1">
                    <w:rPr>
                      <w:lang w:val="uk-UA"/>
                    </w:rPr>
                    <w:t>Підсилення наукової обізнаності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9" type="#_x0000_t61" style="position:absolute;margin-left:-13.4pt;margin-top:4.15pt;width:153pt;height:36pt;z-index:251663360" adj="18028,13620">
            <v:textbox style="mso-next-textbox:#_x0000_s1029">
              <w:txbxContent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  <w:r w:rsidRPr="00EF75B1">
                    <w:rPr>
                      <w:lang w:val="uk-UA"/>
                    </w:rPr>
                    <w:t>Підсилення практичного досвіду</w:t>
                  </w:r>
                </w:p>
              </w:txbxContent>
            </v:textbox>
          </v:shape>
        </w:pict>
      </w:r>
      <w:r w:rsidR="00433D24">
        <w:rPr>
          <w:noProof/>
          <w:sz w:val="36"/>
          <w:szCs w:val="36"/>
        </w:rPr>
        <w:pict>
          <v:shape id="_x0000_s1031" type="#_x0000_t61" style="position:absolute;margin-left:588.6pt;margin-top:4.15pt;width:153pt;height:33.9pt;z-index:251665408" adj="11682,14081">
            <v:textbox style="mso-next-textbox:#_x0000_s1031">
              <w:txbxContent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  <w:r w:rsidRPr="00EF75B1">
                    <w:rPr>
                      <w:lang w:val="uk-UA"/>
                    </w:rPr>
                    <w:t>Колективна, індивідуальна творчість</w:t>
                  </w:r>
                </w:p>
              </w:txbxContent>
            </v:textbox>
          </v:shape>
        </w:pict>
      </w:r>
      <w:r w:rsidR="00034E36">
        <w:rPr>
          <w:sz w:val="36"/>
          <w:szCs w:val="36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034E36" w:rsidRDefault="00034E36" w:rsidP="00034E36">
      <w:pPr>
        <w:tabs>
          <w:tab w:val="left" w:pos="11320"/>
        </w:tabs>
        <w:rPr>
          <w:sz w:val="36"/>
          <w:szCs w:val="36"/>
          <w:lang w:val="uk-UA"/>
        </w:rPr>
      </w:pPr>
    </w:p>
    <w:p w:rsidR="00034E36" w:rsidRDefault="00D163FF" w:rsidP="00034E36">
      <w:pPr>
        <w:tabs>
          <w:tab w:val="left" w:pos="11320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pict>
          <v:shape id="_x0000_s1034" type="#_x0000_t61" style="position:absolute;margin-left:311.6pt;margin-top:15.05pt;width:153pt;height:120.1pt;z-index:251668480" adj="20146,9649">
            <v:textbox style="mso-next-textbox:#_x0000_s1034">
              <w:txbxContent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Захист педагогічних ідей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Методичний фестиваль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Творчі звіти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Виступи на семінарах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Випуск методичних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бюлетенів</w:t>
                  </w:r>
                </w:p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3" type="#_x0000_t61" style="position:absolute;margin-left:149.6pt;margin-top:15.05pt;width:153pt;height:123.05pt;z-index:251667456" adj="2901,20652">
            <v:textbox style="mso-next-textbox:#_x0000_s1033">
              <w:txbxContent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Психолого-педагогічні семінари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Педагогічні ради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Педагогічні читання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Огляд літератури і педагогічної преси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2" type="#_x0000_t61" style="position:absolute;margin-left:-25.4pt;margin-top:12.1pt;width:153pt;height:123.05pt;z-index:251666432" adj="4475,17334">
            <v:textbox style="mso-next-textbox:#_x0000_s1032">
              <w:txbxContent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МО</w:t>
                  </w:r>
                  <w:proofErr w:type="spellEnd"/>
                  <w:r>
                    <w:rPr>
                      <w:lang w:val="uk-UA"/>
                    </w:rPr>
                    <w:t xml:space="preserve"> району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Семінари-практикуми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Інструктивно-методичні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наради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Науково-практичні конференції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Взаємовідвідування</w:t>
                  </w:r>
                  <w:proofErr w:type="spellEnd"/>
                  <w:r>
                    <w:rPr>
                      <w:lang w:val="uk-UA"/>
                    </w:rPr>
                    <w:t xml:space="preserve"> уроків</w:t>
                  </w:r>
                </w:p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="00433D24">
        <w:rPr>
          <w:noProof/>
          <w:sz w:val="36"/>
          <w:szCs w:val="36"/>
        </w:rPr>
        <w:pict>
          <v:shape id="_x0000_s1035" type="#_x0000_t61" style="position:absolute;margin-left:585pt;margin-top:12.1pt;width:153pt;height:123.05pt;z-index:251669504" adj="6028,21539">
            <v:textbox style="mso-next-textbox:#_x0000_s1035">
              <w:txbxContent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Методичні тижні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Узагальнення передового педагогічного досвіду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Ділові ігри</w:t>
                  </w: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Конкурси професійної майстерності</w:t>
                  </w:r>
                </w:p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34E36" w:rsidRDefault="00034E36" w:rsidP="00034E36">
      <w:pPr>
        <w:tabs>
          <w:tab w:val="left" w:pos="11320"/>
        </w:tabs>
        <w:rPr>
          <w:sz w:val="36"/>
          <w:szCs w:val="36"/>
          <w:lang w:val="uk-UA"/>
        </w:rPr>
      </w:pPr>
    </w:p>
    <w:p w:rsidR="00034E36" w:rsidRPr="00E521CE" w:rsidRDefault="00034E36" w:rsidP="00034E36">
      <w:pPr>
        <w:rPr>
          <w:b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                        </w:t>
      </w:r>
    </w:p>
    <w:p w:rsidR="00034E36" w:rsidRDefault="00034E36" w:rsidP="00034E36">
      <w:pPr>
        <w:tabs>
          <w:tab w:val="left" w:pos="1132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</w:t>
      </w:r>
    </w:p>
    <w:p w:rsidR="00034E36" w:rsidRPr="004E1B8C" w:rsidRDefault="00034E36" w:rsidP="00034E36">
      <w:pPr>
        <w:rPr>
          <w:sz w:val="36"/>
          <w:szCs w:val="36"/>
          <w:lang w:val="uk-UA"/>
        </w:rPr>
      </w:pPr>
    </w:p>
    <w:p w:rsidR="00034E36" w:rsidRPr="004E1B8C" w:rsidRDefault="00034E36" w:rsidP="00034E36">
      <w:pPr>
        <w:rPr>
          <w:sz w:val="36"/>
          <w:szCs w:val="36"/>
          <w:lang w:val="uk-UA"/>
        </w:rPr>
      </w:pPr>
    </w:p>
    <w:p w:rsidR="00034E36" w:rsidRPr="004E1B8C" w:rsidRDefault="00034E36" w:rsidP="00034E36">
      <w:pPr>
        <w:rPr>
          <w:sz w:val="36"/>
          <w:szCs w:val="36"/>
          <w:lang w:val="uk-UA"/>
        </w:rPr>
      </w:pPr>
    </w:p>
    <w:p w:rsidR="00034E36" w:rsidRPr="004E1B8C" w:rsidRDefault="00D163FF" w:rsidP="00034E36">
      <w:pPr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pict>
          <v:shape id="_x0000_s1036" type="#_x0000_t61" style="position:absolute;margin-left:116pt;margin-top:14.45pt;width:225pt;height:99pt;z-index:251670528" adj="6979,21698">
            <v:textbox style="mso-next-textbox:#_x0000_s1036">
              <w:txbxContent>
                <w:p w:rsidR="00034E36" w:rsidRPr="00835BEB" w:rsidRDefault="00034E36" w:rsidP="00034E36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835BEB">
                    <w:rPr>
                      <w:b/>
                      <w:lang w:val="uk-UA"/>
                    </w:rPr>
                    <w:t>Самопрогнозування</w:t>
                  </w:r>
                  <w:proofErr w:type="spellEnd"/>
                </w:p>
                <w:p w:rsidR="00034E36" w:rsidRPr="00835BEB" w:rsidRDefault="00034E36" w:rsidP="00034E36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835BEB">
                    <w:rPr>
                      <w:b/>
                      <w:lang w:val="uk-UA"/>
                    </w:rPr>
                    <w:t>Самоцілепокладання</w:t>
                  </w:r>
                  <w:proofErr w:type="spellEnd"/>
                </w:p>
                <w:p w:rsidR="00034E36" w:rsidRPr="00835BEB" w:rsidRDefault="00034E36" w:rsidP="00034E36">
                  <w:pPr>
                    <w:jc w:val="center"/>
                    <w:rPr>
                      <w:b/>
                      <w:lang w:val="uk-UA"/>
                    </w:rPr>
                  </w:pPr>
                  <w:r w:rsidRPr="00835BEB">
                    <w:rPr>
                      <w:b/>
                      <w:lang w:val="uk-UA"/>
                    </w:rPr>
                    <w:t>Самооцінка</w:t>
                  </w:r>
                </w:p>
                <w:p w:rsidR="00034E36" w:rsidRPr="00835BEB" w:rsidRDefault="00034E36" w:rsidP="00034E36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 w:rsidRPr="00835BEB">
                    <w:rPr>
                      <w:b/>
                      <w:lang w:val="uk-UA"/>
                    </w:rPr>
                    <w:t>Самокорекція</w:t>
                  </w:r>
                  <w:proofErr w:type="spellEnd"/>
                </w:p>
                <w:p w:rsidR="00034E36" w:rsidRPr="00835BEB" w:rsidRDefault="00034E36" w:rsidP="00034E36">
                  <w:pPr>
                    <w:jc w:val="center"/>
                    <w:rPr>
                      <w:b/>
                      <w:lang w:val="uk-UA"/>
                    </w:rPr>
                  </w:pPr>
                  <w:r w:rsidRPr="00835BEB">
                    <w:rPr>
                      <w:b/>
                      <w:lang w:val="uk-UA"/>
                    </w:rPr>
                    <w:t>Самоконтроль</w:t>
                  </w:r>
                </w:p>
                <w:p w:rsidR="00034E36" w:rsidRPr="00835BEB" w:rsidRDefault="00034E36" w:rsidP="00034E36">
                  <w:pPr>
                    <w:jc w:val="center"/>
                    <w:rPr>
                      <w:b/>
                      <w:lang w:val="uk-UA"/>
                    </w:rPr>
                  </w:pPr>
                  <w:r w:rsidRPr="00835BEB">
                    <w:rPr>
                      <w:b/>
                      <w:lang w:val="uk-UA"/>
                    </w:rPr>
                    <w:t>Самоаналіз</w:t>
                  </w:r>
                </w:p>
                <w:p w:rsidR="00034E36" w:rsidRPr="004E1B8C" w:rsidRDefault="00034E36" w:rsidP="00034E36">
                  <w:pPr>
                    <w:jc w:val="center"/>
                    <w:rPr>
                      <w:b/>
                      <w:lang w:val="uk-UA"/>
                    </w:rPr>
                  </w:pPr>
                </w:p>
                <w:p w:rsidR="00034E36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  <w:p w:rsidR="00034E36" w:rsidRPr="00EF75B1" w:rsidRDefault="00034E36" w:rsidP="00034E36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34E36" w:rsidRDefault="00034E36" w:rsidP="00034E36">
      <w:pPr>
        <w:tabs>
          <w:tab w:val="left" w:pos="3280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</w:p>
    <w:p w:rsidR="00034E36" w:rsidRDefault="00034E36" w:rsidP="00034E36">
      <w:pPr>
        <w:tabs>
          <w:tab w:val="left" w:pos="3280"/>
        </w:tabs>
        <w:rPr>
          <w:sz w:val="36"/>
          <w:szCs w:val="36"/>
          <w:lang w:val="uk-UA"/>
        </w:rPr>
      </w:pPr>
    </w:p>
    <w:p w:rsidR="00034E36" w:rsidRDefault="00034E36" w:rsidP="00034E36">
      <w:pPr>
        <w:tabs>
          <w:tab w:val="left" w:pos="3280"/>
        </w:tabs>
        <w:rPr>
          <w:sz w:val="36"/>
          <w:szCs w:val="36"/>
          <w:lang w:val="uk-UA"/>
        </w:rPr>
      </w:pPr>
    </w:p>
    <w:p w:rsidR="00034E36" w:rsidRDefault="00034E36" w:rsidP="00034E36">
      <w:pPr>
        <w:tabs>
          <w:tab w:val="left" w:pos="3280"/>
        </w:tabs>
        <w:rPr>
          <w:sz w:val="36"/>
          <w:szCs w:val="36"/>
          <w:lang w:val="uk-UA"/>
        </w:rPr>
      </w:pPr>
    </w:p>
    <w:p w:rsidR="00034E36" w:rsidRDefault="00034E36" w:rsidP="00034E36">
      <w:pPr>
        <w:tabs>
          <w:tab w:val="left" w:pos="3280"/>
        </w:tabs>
        <w:rPr>
          <w:sz w:val="36"/>
          <w:szCs w:val="36"/>
          <w:lang w:val="uk-UA"/>
        </w:rPr>
      </w:pPr>
    </w:p>
    <w:p w:rsidR="00034E36" w:rsidRDefault="00034E36" w:rsidP="00034E36">
      <w:pPr>
        <w:tabs>
          <w:tab w:val="left" w:pos="3280"/>
        </w:tabs>
        <w:rPr>
          <w:sz w:val="36"/>
          <w:szCs w:val="36"/>
          <w:lang w:val="uk-UA"/>
        </w:rPr>
      </w:pPr>
    </w:p>
    <w:p w:rsidR="00034E36" w:rsidRPr="002729E9" w:rsidRDefault="00034E36" w:rsidP="00034E36">
      <w:pPr>
        <w:spacing w:line="360" w:lineRule="auto"/>
        <w:ind w:firstLine="708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Етапи </w:t>
      </w:r>
      <w:r w:rsidRPr="002729E9">
        <w:rPr>
          <w:b/>
          <w:i/>
          <w:sz w:val="28"/>
          <w:szCs w:val="28"/>
          <w:lang w:val="uk-UA"/>
        </w:rPr>
        <w:t xml:space="preserve"> самоосвіти вчителя</w:t>
      </w:r>
    </w:p>
    <w:p w:rsidR="00034E36" w:rsidRPr="002729E9" w:rsidRDefault="00034E36" w:rsidP="00034E36">
      <w:pPr>
        <w:spacing w:line="360" w:lineRule="auto"/>
        <w:ind w:firstLine="708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 xml:space="preserve">за принципами </w:t>
      </w:r>
      <w:proofErr w:type="spellStart"/>
      <w:r w:rsidRPr="002729E9">
        <w:rPr>
          <w:b/>
          <w:i/>
          <w:sz w:val="28"/>
          <w:szCs w:val="28"/>
          <w:lang w:val="uk-UA"/>
        </w:rPr>
        <w:t>рівнево</w:t>
      </w:r>
      <w:proofErr w:type="spellEnd"/>
      <w:r w:rsidRPr="002729E9">
        <w:rPr>
          <w:b/>
          <w:i/>
          <w:sz w:val="28"/>
          <w:szCs w:val="28"/>
          <w:lang w:val="uk-UA"/>
        </w:rPr>
        <w:t xml:space="preserve"> - кваліфікаційної диференціації</w:t>
      </w:r>
    </w:p>
    <w:p w:rsidR="00034E36" w:rsidRPr="002729E9" w:rsidRDefault="00034E36" w:rsidP="00034E36">
      <w:pPr>
        <w:spacing w:line="360" w:lineRule="auto"/>
        <w:ind w:firstLine="708"/>
        <w:rPr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t xml:space="preserve">І етап – </w:t>
      </w:r>
      <w:proofErr w:type="spellStart"/>
      <w:r w:rsidRPr="002729E9">
        <w:rPr>
          <w:sz w:val="28"/>
          <w:szCs w:val="28"/>
          <w:lang w:val="uk-UA"/>
        </w:rPr>
        <w:t>профадаптаційний</w:t>
      </w:r>
      <w:proofErr w:type="spellEnd"/>
      <w:r w:rsidRPr="002729E9">
        <w:rPr>
          <w:sz w:val="28"/>
          <w:szCs w:val="28"/>
          <w:lang w:val="uk-UA"/>
        </w:rPr>
        <w:t xml:space="preserve"> ( зі спеціаліста на ІІ категорію);</w:t>
      </w:r>
    </w:p>
    <w:p w:rsidR="00034E36" w:rsidRPr="002729E9" w:rsidRDefault="00034E36" w:rsidP="00034E36">
      <w:pPr>
        <w:spacing w:line="360" w:lineRule="auto"/>
        <w:ind w:firstLine="708"/>
        <w:rPr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t>ІІ етап</w:t>
      </w:r>
      <w:r w:rsidRPr="002729E9">
        <w:rPr>
          <w:sz w:val="28"/>
          <w:szCs w:val="28"/>
          <w:lang w:val="uk-UA"/>
        </w:rPr>
        <w:t xml:space="preserve"> – самовизначення ( з ІІ категорії на І категорію );</w:t>
      </w:r>
    </w:p>
    <w:p w:rsidR="00034E36" w:rsidRPr="002729E9" w:rsidRDefault="00034E36" w:rsidP="00034E36">
      <w:pPr>
        <w:spacing w:line="360" w:lineRule="auto"/>
        <w:ind w:firstLine="708"/>
        <w:rPr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t>ІІІ етап</w:t>
      </w:r>
      <w:r w:rsidRPr="002729E9">
        <w:rPr>
          <w:sz w:val="28"/>
          <w:szCs w:val="28"/>
          <w:lang w:val="uk-UA"/>
        </w:rPr>
        <w:t xml:space="preserve"> – </w:t>
      </w:r>
      <w:proofErr w:type="spellStart"/>
      <w:r w:rsidRPr="002729E9">
        <w:rPr>
          <w:sz w:val="28"/>
          <w:szCs w:val="28"/>
          <w:lang w:val="uk-UA"/>
        </w:rPr>
        <w:t>самоактуалізація</w:t>
      </w:r>
      <w:proofErr w:type="spellEnd"/>
      <w:r w:rsidRPr="002729E9">
        <w:rPr>
          <w:sz w:val="28"/>
          <w:szCs w:val="28"/>
          <w:lang w:val="uk-UA"/>
        </w:rPr>
        <w:t xml:space="preserve"> ( з І категорії на вищу );</w:t>
      </w:r>
    </w:p>
    <w:p w:rsidR="00034E36" w:rsidRPr="002729E9" w:rsidRDefault="00034E36" w:rsidP="00034E36">
      <w:pPr>
        <w:spacing w:line="360" w:lineRule="auto"/>
        <w:ind w:firstLine="708"/>
        <w:rPr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t>І</w:t>
      </w:r>
      <w:r w:rsidRPr="002729E9">
        <w:rPr>
          <w:b/>
          <w:sz w:val="28"/>
          <w:szCs w:val="28"/>
          <w:lang w:val="en-US"/>
        </w:rPr>
        <w:t>V</w:t>
      </w:r>
      <w:r w:rsidRPr="002729E9">
        <w:rPr>
          <w:b/>
          <w:sz w:val="28"/>
          <w:szCs w:val="28"/>
          <w:lang w:val="uk-UA"/>
        </w:rPr>
        <w:t xml:space="preserve"> етап</w:t>
      </w:r>
      <w:r w:rsidRPr="002729E9">
        <w:rPr>
          <w:sz w:val="28"/>
          <w:szCs w:val="28"/>
          <w:lang w:val="uk-UA"/>
        </w:rPr>
        <w:t xml:space="preserve"> – самореалізації ( з вищої категорії на здобуття методичних звань )</w:t>
      </w:r>
      <w:r w:rsidRPr="002729E9">
        <w:rPr>
          <w:sz w:val="28"/>
          <w:szCs w:val="28"/>
          <w:lang w:val="uk-UA"/>
        </w:rPr>
        <w:tab/>
      </w:r>
    </w:p>
    <w:p w:rsidR="00034E36" w:rsidRDefault="00034E36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Pr="002729E9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34E36" w:rsidRPr="002729E9" w:rsidRDefault="00034E36" w:rsidP="00034E3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lastRenderedPageBreak/>
        <w:t xml:space="preserve">І етап самоосвіти вчителя – </w:t>
      </w:r>
      <w:proofErr w:type="spellStart"/>
      <w:r w:rsidRPr="002729E9">
        <w:rPr>
          <w:b/>
          <w:sz w:val="28"/>
          <w:szCs w:val="28"/>
          <w:lang w:val="uk-UA"/>
        </w:rPr>
        <w:t>профадаптаційний</w:t>
      </w:r>
      <w:proofErr w:type="spellEnd"/>
    </w:p>
    <w:p w:rsidR="00034E36" w:rsidRPr="002729E9" w:rsidRDefault="00034E36" w:rsidP="00034E36">
      <w:pPr>
        <w:spacing w:line="360" w:lineRule="auto"/>
        <w:jc w:val="center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( зі спеціаліста на ІІ категорію )</w:t>
      </w:r>
    </w:p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Форми самоосвіти</w:t>
      </w:r>
    </w:p>
    <w:tbl>
      <w:tblPr>
        <w:tblStyle w:val="a3"/>
        <w:tblW w:w="8612" w:type="dxa"/>
        <w:tblInd w:w="648" w:type="dxa"/>
        <w:tblLook w:val="01E0"/>
      </w:tblPr>
      <w:tblGrid>
        <w:gridCol w:w="4500"/>
        <w:gridCol w:w="4112"/>
      </w:tblGrid>
      <w:tr w:rsidR="00034E36" w:rsidRPr="002729E9" w:rsidTr="009714D7">
        <w:tc>
          <w:tcPr>
            <w:tcW w:w="45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Індивідуальні </w:t>
            </w:r>
          </w:p>
        </w:tc>
        <w:tc>
          <w:tcPr>
            <w:tcW w:w="4112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Колективні </w:t>
            </w:r>
          </w:p>
        </w:tc>
      </w:tr>
      <w:tr w:rsidR="00034E36" w:rsidRPr="002729E9" w:rsidTr="009714D7">
        <w:tc>
          <w:tcPr>
            <w:tcW w:w="45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Стажування </w:t>
            </w:r>
          </w:p>
        </w:tc>
        <w:tc>
          <w:tcPr>
            <w:tcW w:w="4112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Відвідування школи молодого вчителя.</w:t>
            </w:r>
          </w:p>
        </w:tc>
      </w:tr>
      <w:tr w:rsidR="00034E36" w:rsidRPr="002729E9" w:rsidTr="009714D7">
        <w:tc>
          <w:tcPr>
            <w:tcW w:w="45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Навчання у процесі контролю та експертної оцінки керівників школи.</w:t>
            </w:r>
          </w:p>
        </w:tc>
        <w:tc>
          <w:tcPr>
            <w:tcW w:w="4112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Пасивна участь у різноманітних семінарах шкільного та районного рівня.</w:t>
            </w:r>
          </w:p>
        </w:tc>
      </w:tr>
      <w:tr w:rsidR="00034E36" w:rsidRPr="002729E9" w:rsidTr="009714D7">
        <w:tc>
          <w:tcPr>
            <w:tcW w:w="45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Відвідування уроків вчителів – наставників.</w:t>
            </w:r>
          </w:p>
        </w:tc>
        <w:tc>
          <w:tcPr>
            <w:tcW w:w="4112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 w:rsidRPr="002729E9">
              <w:rPr>
                <w:sz w:val="28"/>
                <w:szCs w:val="28"/>
                <w:lang w:val="uk-UA"/>
              </w:rPr>
              <w:t>консультпункту</w:t>
            </w:r>
            <w:proofErr w:type="spellEnd"/>
            <w:r w:rsidRPr="002729E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Зміст самоосвіти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Первинне ознайомлення з професією.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 xml:space="preserve">Пошук базових педагогічних ідей. 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Виявлення своїх слабких сторін та можливостей професійного росту.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Поповнення педагогом базових предметних знань ( дидактичних, методичних, психолого-педагогічних, загальнокультурних ) згідно з результатами діагностики.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Формування професійно важливих умінь і навичок.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Ознайомлення з системою роботи колег.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Моделювання особистої системи роботи.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 xml:space="preserve">Оволодіння технологією розробки індивідуальної системи роботи. 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Вироблення концепції педагогічної діяльності.</w:t>
      </w:r>
    </w:p>
    <w:p w:rsidR="00034E36" w:rsidRDefault="00034E36" w:rsidP="00034E36">
      <w:pPr>
        <w:spacing w:line="360" w:lineRule="auto"/>
        <w:ind w:left="360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ind w:left="360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ind w:left="360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ind w:left="360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ind w:left="360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ind w:left="360"/>
        <w:rPr>
          <w:sz w:val="28"/>
          <w:szCs w:val="28"/>
          <w:lang w:val="uk-UA"/>
        </w:rPr>
      </w:pPr>
    </w:p>
    <w:p w:rsidR="00051020" w:rsidRPr="002729E9" w:rsidRDefault="00051020" w:rsidP="00034E36">
      <w:pPr>
        <w:spacing w:line="360" w:lineRule="auto"/>
        <w:ind w:left="360"/>
        <w:rPr>
          <w:sz w:val="28"/>
          <w:szCs w:val="28"/>
          <w:lang w:val="uk-UA"/>
        </w:rPr>
      </w:pPr>
    </w:p>
    <w:p w:rsidR="00034E36" w:rsidRPr="002729E9" w:rsidRDefault="00034E36" w:rsidP="00034E3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lastRenderedPageBreak/>
        <w:t>ІІ етап самоосвіти вчителя – самовизначення</w:t>
      </w:r>
    </w:p>
    <w:p w:rsidR="00034E36" w:rsidRPr="002729E9" w:rsidRDefault="00034E36" w:rsidP="00034E36">
      <w:pPr>
        <w:spacing w:line="360" w:lineRule="auto"/>
        <w:jc w:val="center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( з ІІ категорії на І категорію )</w:t>
      </w:r>
    </w:p>
    <w:p w:rsidR="00034E36" w:rsidRPr="002729E9" w:rsidRDefault="00034E36" w:rsidP="00034E36">
      <w:pPr>
        <w:spacing w:line="360" w:lineRule="auto"/>
        <w:ind w:right="201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Форми самоосвіти</w:t>
      </w:r>
    </w:p>
    <w:tbl>
      <w:tblPr>
        <w:tblStyle w:val="a3"/>
        <w:tblW w:w="9180" w:type="dxa"/>
        <w:tblInd w:w="760" w:type="dxa"/>
        <w:tblLook w:val="01E0"/>
      </w:tblPr>
      <w:tblGrid>
        <w:gridCol w:w="4140"/>
        <w:gridCol w:w="5040"/>
      </w:tblGrid>
      <w:tr w:rsidR="00034E36" w:rsidRPr="002729E9" w:rsidTr="009714D7">
        <w:tc>
          <w:tcPr>
            <w:tcW w:w="414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Індивідуальні </w:t>
            </w:r>
          </w:p>
        </w:tc>
        <w:tc>
          <w:tcPr>
            <w:tcW w:w="504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Колективні </w:t>
            </w:r>
          </w:p>
        </w:tc>
      </w:tr>
      <w:tr w:rsidR="00034E36" w:rsidRPr="002729E9" w:rsidTr="009714D7">
        <w:tc>
          <w:tcPr>
            <w:tcW w:w="414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Навчання у процесі контролю та експертної оцінки керівників школи.</w:t>
            </w:r>
          </w:p>
        </w:tc>
        <w:tc>
          <w:tcPr>
            <w:tcW w:w="504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Активна участь у різноманітних семінарах шкільного та районного рівня.</w:t>
            </w:r>
          </w:p>
        </w:tc>
      </w:tr>
      <w:tr w:rsidR="00034E36" w:rsidRPr="002729E9" w:rsidTr="009714D7">
        <w:tc>
          <w:tcPr>
            <w:tcW w:w="414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Відвідування уроків вчителів – наставників.</w:t>
            </w:r>
          </w:p>
        </w:tc>
        <w:tc>
          <w:tcPr>
            <w:tcW w:w="504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Участь у роботі творчих та динамічних груп.</w:t>
            </w:r>
          </w:p>
        </w:tc>
      </w:tr>
    </w:tbl>
    <w:p w:rsidR="00034E36" w:rsidRPr="002729E9" w:rsidRDefault="00034E36" w:rsidP="00034E36">
      <w:pPr>
        <w:spacing w:line="360" w:lineRule="auto"/>
        <w:rPr>
          <w:sz w:val="28"/>
          <w:szCs w:val="28"/>
          <w:lang w:val="uk-UA"/>
        </w:rPr>
      </w:pPr>
    </w:p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Зміст самоосвіти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Експериментальна апробація теоретичної моделі.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 xml:space="preserve">Поглиблення </w:t>
      </w:r>
      <w:proofErr w:type="spellStart"/>
      <w:r w:rsidRPr="002729E9">
        <w:rPr>
          <w:sz w:val="28"/>
          <w:szCs w:val="28"/>
          <w:lang w:val="uk-UA"/>
        </w:rPr>
        <w:t>зв</w:t>
      </w:r>
      <w:proofErr w:type="spellEnd"/>
      <w:r w:rsidRPr="002729E9">
        <w:rPr>
          <w:sz w:val="28"/>
          <w:szCs w:val="28"/>
        </w:rPr>
        <w:t>’</w:t>
      </w:r>
      <w:proofErr w:type="spellStart"/>
      <w:r w:rsidRPr="002729E9">
        <w:rPr>
          <w:sz w:val="28"/>
          <w:szCs w:val="28"/>
          <w:lang w:val="uk-UA"/>
        </w:rPr>
        <w:t>язків</w:t>
      </w:r>
      <w:proofErr w:type="spellEnd"/>
      <w:r w:rsidRPr="002729E9">
        <w:rPr>
          <w:sz w:val="28"/>
          <w:szCs w:val="28"/>
          <w:lang w:val="uk-UA"/>
        </w:rPr>
        <w:t xml:space="preserve"> між головними компонентами особистої системи роботи вчителя.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Розвиток професійно важливих умінь і навичок.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Вивчення передового педагогічного досвіду.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Пошук оригінальних педагогічних прийомів навчання.</w:t>
      </w:r>
    </w:p>
    <w:p w:rsidR="00034E36" w:rsidRPr="002729E9" w:rsidRDefault="00034E36" w:rsidP="00034E36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Усунення з системи роботи форм і методів діяльності, ефективність яких е підтверджена практикою.</w:t>
      </w:r>
    </w:p>
    <w:p w:rsidR="00034E36" w:rsidRDefault="00034E36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51020" w:rsidRPr="002729E9" w:rsidRDefault="00051020" w:rsidP="00034E36">
      <w:pPr>
        <w:spacing w:line="360" w:lineRule="auto"/>
        <w:rPr>
          <w:sz w:val="28"/>
          <w:szCs w:val="28"/>
          <w:lang w:val="uk-UA"/>
        </w:rPr>
      </w:pPr>
    </w:p>
    <w:p w:rsidR="00034E36" w:rsidRPr="002729E9" w:rsidRDefault="00034E36" w:rsidP="00034E36">
      <w:pPr>
        <w:spacing w:line="360" w:lineRule="auto"/>
        <w:rPr>
          <w:sz w:val="28"/>
          <w:szCs w:val="28"/>
          <w:lang w:val="uk-UA"/>
        </w:rPr>
      </w:pPr>
    </w:p>
    <w:p w:rsidR="00034E36" w:rsidRPr="002729E9" w:rsidRDefault="00034E36" w:rsidP="00034E3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lastRenderedPageBreak/>
        <w:t xml:space="preserve">ІІІ етап самоосвіти вчителя – </w:t>
      </w:r>
      <w:proofErr w:type="spellStart"/>
      <w:r w:rsidRPr="002729E9">
        <w:rPr>
          <w:b/>
          <w:sz w:val="28"/>
          <w:szCs w:val="28"/>
          <w:lang w:val="uk-UA"/>
        </w:rPr>
        <w:t>самоактуалізація</w:t>
      </w:r>
      <w:proofErr w:type="spellEnd"/>
    </w:p>
    <w:p w:rsidR="00034E36" w:rsidRPr="002729E9" w:rsidRDefault="00034E36" w:rsidP="00034E36">
      <w:pPr>
        <w:spacing w:line="360" w:lineRule="auto"/>
        <w:jc w:val="center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( з І категорії на вищу )</w:t>
      </w:r>
    </w:p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Форми самоосвіти</w:t>
      </w:r>
    </w:p>
    <w:tbl>
      <w:tblPr>
        <w:tblStyle w:val="a3"/>
        <w:tblW w:w="0" w:type="auto"/>
        <w:tblInd w:w="468" w:type="dxa"/>
        <w:tblLook w:val="01E0"/>
      </w:tblPr>
      <w:tblGrid>
        <w:gridCol w:w="4490"/>
        <w:gridCol w:w="4613"/>
      </w:tblGrid>
      <w:tr w:rsidR="00034E36" w:rsidRPr="002729E9" w:rsidTr="009714D7">
        <w:tc>
          <w:tcPr>
            <w:tcW w:w="46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Індивідуальні </w:t>
            </w:r>
          </w:p>
        </w:tc>
        <w:tc>
          <w:tcPr>
            <w:tcW w:w="476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Колективні </w:t>
            </w:r>
          </w:p>
        </w:tc>
      </w:tr>
      <w:tr w:rsidR="00034E36" w:rsidRPr="002729E9" w:rsidTr="009714D7">
        <w:tc>
          <w:tcPr>
            <w:tcW w:w="46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Розробка програм експериментальної роботи.</w:t>
            </w:r>
          </w:p>
        </w:tc>
        <w:tc>
          <w:tcPr>
            <w:tcW w:w="476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Активна участь у різноманітних семінарах, конференціях, фестивалях педагогічних ідей.</w:t>
            </w:r>
          </w:p>
        </w:tc>
      </w:tr>
      <w:tr w:rsidR="00034E36" w:rsidRPr="002729E9" w:rsidTr="009714D7">
        <w:tc>
          <w:tcPr>
            <w:tcW w:w="46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Складання авторських методичних рекомендацій.</w:t>
            </w:r>
          </w:p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Розробка авторських програм.</w:t>
            </w:r>
          </w:p>
        </w:tc>
        <w:tc>
          <w:tcPr>
            <w:tcW w:w="476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Участь у роботі районних та обласних творчих груп.</w:t>
            </w:r>
          </w:p>
        </w:tc>
      </w:tr>
      <w:tr w:rsidR="00034E36" w:rsidRPr="002729E9" w:rsidTr="009714D7">
        <w:tc>
          <w:tcPr>
            <w:tcW w:w="46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Публікації в пресі.</w:t>
            </w:r>
          </w:p>
        </w:tc>
        <w:tc>
          <w:tcPr>
            <w:tcW w:w="476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34E36" w:rsidRPr="002729E9" w:rsidTr="009714D7">
        <w:tc>
          <w:tcPr>
            <w:tcW w:w="46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Презентація досвіду роботи.</w:t>
            </w:r>
          </w:p>
        </w:tc>
        <w:tc>
          <w:tcPr>
            <w:tcW w:w="476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34E36" w:rsidRPr="002729E9" w:rsidTr="009714D7">
        <w:tc>
          <w:tcPr>
            <w:tcW w:w="460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Проведення авторських семінарів.</w:t>
            </w:r>
          </w:p>
        </w:tc>
        <w:tc>
          <w:tcPr>
            <w:tcW w:w="4760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Зміст самоосвіти</w:t>
      </w:r>
    </w:p>
    <w:p w:rsidR="00034E36" w:rsidRPr="002729E9" w:rsidRDefault="00034E36" w:rsidP="00034E36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Суттєве оновлення теоретичної моделі системи роботи новими формами та методами діяльності.</w:t>
      </w:r>
    </w:p>
    <w:p w:rsidR="00034E36" w:rsidRPr="002729E9" w:rsidRDefault="00034E36" w:rsidP="00034E36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Розробка методичних продуктів.</w:t>
      </w:r>
    </w:p>
    <w:p w:rsidR="00034E36" w:rsidRPr="002729E9" w:rsidRDefault="00034E36" w:rsidP="00034E36">
      <w:pPr>
        <w:numPr>
          <w:ilvl w:val="0"/>
          <w:numId w:val="2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Осмислення власного досвіду та його систематизація.</w:t>
      </w:r>
    </w:p>
    <w:p w:rsidR="00034E36" w:rsidRDefault="00034E36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612B2D" w:rsidRDefault="00612B2D" w:rsidP="00034E36">
      <w:pPr>
        <w:spacing w:line="360" w:lineRule="auto"/>
        <w:rPr>
          <w:sz w:val="28"/>
          <w:szCs w:val="28"/>
          <w:lang w:val="uk-UA"/>
        </w:rPr>
      </w:pPr>
    </w:p>
    <w:p w:rsidR="00034E36" w:rsidRPr="002729E9" w:rsidRDefault="00034E36" w:rsidP="00034E3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729E9">
        <w:rPr>
          <w:b/>
          <w:sz w:val="28"/>
          <w:szCs w:val="28"/>
          <w:lang w:val="uk-UA"/>
        </w:rPr>
        <w:lastRenderedPageBreak/>
        <w:t>І</w:t>
      </w:r>
      <w:r w:rsidRPr="002729E9">
        <w:rPr>
          <w:b/>
          <w:sz w:val="28"/>
          <w:szCs w:val="28"/>
          <w:lang w:val="en-US"/>
        </w:rPr>
        <w:t>V</w:t>
      </w:r>
      <w:r w:rsidRPr="002729E9">
        <w:rPr>
          <w:b/>
          <w:sz w:val="28"/>
          <w:szCs w:val="28"/>
          <w:lang w:val="uk-UA"/>
        </w:rPr>
        <w:t xml:space="preserve"> етап самоосвіти вчителя - самореалізація</w:t>
      </w:r>
    </w:p>
    <w:p w:rsidR="00034E36" w:rsidRPr="002729E9" w:rsidRDefault="00034E36" w:rsidP="00034E36">
      <w:pPr>
        <w:spacing w:line="360" w:lineRule="auto"/>
        <w:ind w:right="561"/>
        <w:jc w:val="center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( з вищої  категорії на здобуття методичних звань)</w:t>
      </w:r>
    </w:p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Форми самоосвіти</w:t>
      </w:r>
    </w:p>
    <w:tbl>
      <w:tblPr>
        <w:tblStyle w:val="a3"/>
        <w:tblW w:w="9000" w:type="dxa"/>
        <w:tblInd w:w="940" w:type="dxa"/>
        <w:tblLook w:val="01E0"/>
      </w:tblPr>
      <w:tblGrid>
        <w:gridCol w:w="3746"/>
        <w:gridCol w:w="5254"/>
      </w:tblGrid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Індивідуальні 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 xml:space="preserve">Колективні </w:t>
            </w:r>
          </w:p>
        </w:tc>
      </w:tr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Наставництво.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Керівництво школою молодого вчителя.</w:t>
            </w:r>
          </w:p>
        </w:tc>
      </w:tr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Майстер – клас.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Участь в апробації навчально-методичного комплексу.</w:t>
            </w:r>
          </w:p>
        </w:tc>
      </w:tr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Видавнича діяльність.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Участь у роботі обласних творчих груп.</w:t>
            </w:r>
          </w:p>
        </w:tc>
      </w:tr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Створення монографій.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Експертна робота.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Проведення серії відкритих заходів.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34E36" w:rsidRPr="002729E9" w:rsidTr="009714D7">
        <w:tc>
          <w:tcPr>
            <w:tcW w:w="3746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729E9">
              <w:rPr>
                <w:sz w:val="28"/>
                <w:szCs w:val="28"/>
                <w:lang w:val="uk-UA"/>
              </w:rPr>
              <w:t>Авторські курси.</w:t>
            </w:r>
          </w:p>
        </w:tc>
        <w:tc>
          <w:tcPr>
            <w:tcW w:w="5254" w:type="dxa"/>
          </w:tcPr>
          <w:p w:rsidR="00034E36" w:rsidRPr="002729E9" w:rsidRDefault="00034E36" w:rsidP="009714D7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34E36" w:rsidRPr="002729E9" w:rsidRDefault="00034E36" w:rsidP="00034E3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 w:rsidRPr="002729E9">
        <w:rPr>
          <w:b/>
          <w:i/>
          <w:sz w:val="28"/>
          <w:szCs w:val="28"/>
          <w:lang w:val="uk-UA"/>
        </w:rPr>
        <w:t>Зміст самоосвіти</w:t>
      </w:r>
    </w:p>
    <w:p w:rsidR="00034E36" w:rsidRPr="002729E9" w:rsidRDefault="00034E36" w:rsidP="00034E3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 xml:space="preserve">Визначення оптимального варіанта </w:t>
      </w:r>
      <w:proofErr w:type="spellStart"/>
      <w:r w:rsidRPr="002729E9">
        <w:rPr>
          <w:sz w:val="28"/>
          <w:szCs w:val="28"/>
          <w:lang w:val="uk-UA"/>
        </w:rPr>
        <w:t>взаємозв</w:t>
      </w:r>
      <w:proofErr w:type="spellEnd"/>
      <w:r w:rsidRPr="002729E9">
        <w:rPr>
          <w:sz w:val="28"/>
          <w:szCs w:val="28"/>
        </w:rPr>
        <w:t>’</w:t>
      </w:r>
      <w:proofErr w:type="spellStart"/>
      <w:r w:rsidRPr="002729E9">
        <w:rPr>
          <w:sz w:val="28"/>
          <w:szCs w:val="28"/>
          <w:lang w:val="uk-UA"/>
        </w:rPr>
        <w:t>язку</w:t>
      </w:r>
      <w:proofErr w:type="spellEnd"/>
      <w:r w:rsidRPr="002729E9">
        <w:rPr>
          <w:sz w:val="28"/>
          <w:szCs w:val="28"/>
          <w:lang w:val="uk-UA"/>
        </w:rPr>
        <w:t xml:space="preserve"> компонентів системи та їх особливості.</w:t>
      </w:r>
    </w:p>
    <w:p w:rsidR="00034E36" w:rsidRPr="002729E9" w:rsidRDefault="00034E36" w:rsidP="00034E3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 xml:space="preserve">Відсутність принципових протиріч між головними компонентами та </w:t>
      </w:r>
      <w:proofErr w:type="spellStart"/>
      <w:r w:rsidRPr="002729E9">
        <w:rPr>
          <w:sz w:val="28"/>
          <w:szCs w:val="28"/>
          <w:lang w:val="uk-UA"/>
        </w:rPr>
        <w:t>суб</w:t>
      </w:r>
      <w:proofErr w:type="spellEnd"/>
      <w:r w:rsidRPr="002729E9">
        <w:rPr>
          <w:sz w:val="28"/>
          <w:szCs w:val="28"/>
        </w:rPr>
        <w:t>’</w:t>
      </w:r>
      <w:proofErr w:type="spellStart"/>
      <w:r w:rsidRPr="002729E9">
        <w:rPr>
          <w:sz w:val="28"/>
          <w:szCs w:val="28"/>
          <w:lang w:val="uk-UA"/>
        </w:rPr>
        <w:t>єктами</w:t>
      </w:r>
      <w:proofErr w:type="spellEnd"/>
      <w:r w:rsidRPr="002729E9">
        <w:rPr>
          <w:sz w:val="28"/>
          <w:szCs w:val="28"/>
          <w:lang w:val="uk-UA"/>
        </w:rPr>
        <w:t xml:space="preserve"> педагогічного процесу в умовах створеної системи.</w:t>
      </w:r>
    </w:p>
    <w:p w:rsidR="00034E36" w:rsidRPr="002729E9" w:rsidRDefault="00034E36" w:rsidP="00034E3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Розповсюдження особистого досвіду.</w:t>
      </w:r>
    </w:p>
    <w:p w:rsidR="00034E36" w:rsidRPr="002729E9" w:rsidRDefault="00034E36" w:rsidP="00034E3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Науково-дослідницька діяльність.</w:t>
      </w:r>
    </w:p>
    <w:p w:rsidR="00034E36" w:rsidRDefault="00034E36" w:rsidP="00034E36">
      <w:pPr>
        <w:numPr>
          <w:ilvl w:val="0"/>
          <w:numId w:val="3"/>
        </w:numPr>
        <w:spacing w:line="360" w:lineRule="auto"/>
        <w:rPr>
          <w:sz w:val="28"/>
          <w:szCs w:val="28"/>
          <w:lang w:val="uk-UA"/>
        </w:rPr>
      </w:pPr>
      <w:r w:rsidRPr="002729E9">
        <w:rPr>
          <w:sz w:val="28"/>
          <w:szCs w:val="28"/>
          <w:lang w:val="uk-UA"/>
        </w:rPr>
        <w:t>Експериментальна робота.</w:t>
      </w:r>
    </w:p>
    <w:p w:rsidR="00034E36" w:rsidRDefault="00034E36" w:rsidP="00034E36">
      <w:pPr>
        <w:spacing w:line="360" w:lineRule="auto"/>
        <w:rPr>
          <w:sz w:val="28"/>
          <w:szCs w:val="28"/>
          <w:lang w:val="uk-UA"/>
        </w:rPr>
      </w:pPr>
    </w:p>
    <w:p w:rsidR="009714D7" w:rsidRDefault="009714D7"/>
    <w:sectPr w:rsidR="009714D7" w:rsidSect="00F6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855"/>
    <w:multiLevelType w:val="hybridMultilevel"/>
    <w:tmpl w:val="80E8E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07D17"/>
    <w:multiLevelType w:val="hybridMultilevel"/>
    <w:tmpl w:val="586A6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E3B0E"/>
    <w:multiLevelType w:val="hybridMultilevel"/>
    <w:tmpl w:val="A344D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E36"/>
    <w:rsid w:val="00034E36"/>
    <w:rsid w:val="00051020"/>
    <w:rsid w:val="00060170"/>
    <w:rsid w:val="001E1E32"/>
    <w:rsid w:val="00230D21"/>
    <w:rsid w:val="00433D24"/>
    <w:rsid w:val="00612B2D"/>
    <w:rsid w:val="00910E58"/>
    <w:rsid w:val="009714D7"/>
    <w:rsid w:val="009D1301"/>
    <w:rsid w:val="00AA34D7"/>
    <w:rsid w:val="00D163FF"/>
    <w:rsid w:val="00F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31"/>
        <o:r id="V:Rule4" type="callout" idref="#_x0000_s1030"/>
        <o:r id="V:Rule5" type="callout" idref="#_x0000_s1028"/>
        <o:r id="V:Rule6" type="callout" idref="#_x0000_s1029"/>
        <o:r id="V:Rule7" type="callout" idref="#_x0000_s1035"/>
        <o:r id="V:Rule8" type="callout" idref="#_x0000_s1034"/>
        <o:r id="V:Rule9" type="callout" idref="#_x0000_s1033"/>
        <o:r id="V:Rule10" type="callout" idref="#_x0000_s1032"/>
        <o:r id="V:Rule1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58E9-D76F-4985-A84E-0FA102E9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2012-01-30T16:48:00Z</cp:lastPrinted>
  <dcterms:created xsi:type="dcterms:W3CDTF">2012-01-23T20:20:00Z</dcterms:created>
  <dcterms:modified xsi:type="dcterms:W3CDTF">2012-01-30T16:49:00Z</dcterms:modified>
</cp:coreProperties>
</file>